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4045" w14:textId="77777777" w:rsidR="003D2228" w:rsidRDefault="003D2228" w:rsidP="003D2228">
      <w:pPr>
        <w:pStyle w:val="p1"/>
        <w:rPr>
          <w:b/>
          <w:bCs/>
          <w:sz w:val="28"/>
          <w:szCs w:val="28"/>
        </w:rPr>
      </w:pPr>
      <w:r w:rsidRPr="003D2228">
        <w:rPr>
          <w:b/>
          <w:bCs/>
          <w:sz w:val="28"/>
          <w:szCs w:val="28"/>
        </w:rPr>
        <w:t xml:space="preserve">Grounded – Drop </w:t>
      </w:r>
      <w:proofErr w:type="gramStart"/>
      <w:r w:rsidRPr="003D2228">
        <w:rPr>
          <w:b/>
          <w:bCs/>
          <w:sz w:val="28"/>
          <w:szCs w:val="28"/>
        </w:rPr>
        <w:t>The</w:t>
      </w:r>
      <w:proofErr w:type="gramEnd"/>
      <w:r w:rsidRPr="003D2228">
        <w:rPr>
          <w:b/>
          <w:bCs/>
          <w:sz w:val="28"/>
          <w:szCs w:val="28"/>
        </w:rPr>
        <w:t xml:space="preserve"> Rock – Thursdays 6pm</w:t>
      </w:r>
    </w:p>
    <w:p w14:paraId="10DDC623" w14:textId="77777777" w:rsidR="003D2228" w:rsidRPr="003D2228" w:rsidRDefault="003D2228" w:rsidP="003D2228">
      <w:pPr>
        <w:pStyle w:val="p1"/>
        <w:rPr>
          <w:sz w:val="28"/>
          <w:szCs w:val="28"/>
        </w:rPr>
      </w:pPr>
    </w:p>
    <w:p w14:paraId="2852DA9B" w14:textId="5091FA74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 xml:space="preserve">Good evening! My name is </w:t>
      </w:r>
      <w:proofErr w:type="gramStart"/>
      <w:r w:rsidRPr="003D2228">
        <w:rPr>
          <w:sz w:val="28"/>
          <w:szCs w:val="28"/>
        </w:rPr>
        <w:t>Jon</w:t>
      </w:r>
      <w:proofErr w:type="gramEnd"/>
      <w:r w:rsidRPr="003D2228">
        <w:rPr>
          <w:sz w:val="28"/>
          <w:szCs w:val="28"/>
        </w:rPr>
        <w:t xml:space="preserve"> and I am your alcoholic Secretary for this meeting. Are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 xml:space="preserve">there any other alcoholics present? Welcome to the Thursday 6 PM Drop </w:t>
      </w:r>
      <w:proofErr w:type="gramStart"/>
      <w:r w:rsidRPr="003D2228">
        <w:rPr>
          <w:sz w:val="28"/>
          <w:szCs w:val="28"/>
        </w:rPr>
        <w:t>The</w:t>
      </w:r>
      <w:proofErr w:type="gramEnd"/>
      <w:r w:rsidRPr="003D2228">
        <w:rPr>
          <w:sz w:val="28"/>
          <w:szCs w:val="28"/>
        </w:rPr>
        <w:t xml:space="preserve"> Rock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meeting of the Grounded in the Cloud group of Alcoholics Anonymous. Please be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mindful of your fellows and mute your microphones when not speaking. Please join me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in the serenity prayer:</w:t>
      </w:r>
      <w:r>
        <w:rPr>
          <w:sz w:val="28"/>
          <w:szCs w:val="28"/>
        </w:rPr>
        <w:t xml:space="preserve"> </w:t>
      </w:r>
      <w:r w:rsidRPr="003D2228">
        <w:rPr>
          <w:b/>
          <w:bCs/>
          <w:sz w:val="28"/>
          <w:szCs w:val="28"/>
        </w:rPr>
        <w:t xml:space="preserve">“God, grant me the serenity to accept the things I cannot change, the courage </w:t>
      </w:r>
      <w:proofErr w:type="spellStart"/>
      <w:r w:rsidRPr="003D2228">
        <w:rPr>
          <w:b/>
          <w:bCs/>
          <w:sz w:val="28"/>
          <w:szCs w:val="28"/>
        </w:rPr>
        <w:t>tochange</w:t>
      </w:r>
      <w:proofErr w:type="spellEnd"/>
      <w:r w:rsidRPr="003D2228">
        <w:rPr>
          <w:b/>
          <w:bCs/>
          <w:sz w:val="28"/>
          <w:szCs w:val="28"/>
        </w:rPr>
        <w:t xml:space="preserve"> the things I can, and the wisdom to know the difference.”</w:t>
      </w:r>
    </w:p>
    <w:p w14:paraId="2F330754" w14:textId="77777777" w:rsidR="003D2228" w:rsidRPr="003D2228" w:rsidRDefault="003D2228" w:rsidP="003D2228">
      <w:pPr>
        <w:pStyle w:val="p1"/>
        <w:rPr>
          <w:sz w:val="28"/>
          <w:szCs w:val="28"/>
        </w:rPr>
      </w:pPr>
    </w:p>
    <w:p w14:paraId="25F7A7E4" w14:textId="5D1C4D60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>Alcoholics Anonymous is a fellowship of people who share their experience, strength,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and hope with each other so that they may solve their common problem and help others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to recover from alcoholism. The only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requirement for AA membership is a desire to stop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drinking. There are no dues or fees for AA membership. We are self-supporting through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our own contributions. AA is not allied with any sect, denomination, politics,</w:t>
      </w:r>
    </w:p>
    <w:p w14:paraId="6A15DF0C" w14:textId="6D16A7B8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>organization, or institution and neither opposes nor endorses any causes. Our primary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purpose is to stay sober and to help other alcoholics to achieve sobriety.</w:t>
      </w:r>
      <w:r>
        <w:rPr>
          <w:sz w:val="28"/>
          <w:szCs w:val="28"/>
        </w:rPr>
        <w:t xml:space="preserve"> </w:t>
      </w:r>
      <w:r w:rsidRPr="003D2228">
        <w:rPr>
          <w:i/>
          <w:iCs/>
          <w:sz w:val="28"/>
          <w:szCs w:val="28"/>
        </w:rPr>
        <w:t>Anonymity is the spiritual foundation of our program, ever reminding us to place</w:t>
      </w:r>
      <w:r>
        <w:rPr>
          <w:sz w:val="28"/>
          <w:szCs w:val="28"/>
        </w:rPr>
        <w:t xml:space="preserve"> </w:t>
      </w:r>
      <w:r w:rsidRPr="003D2228">
        <w:rPr>
          <w:i/>
          <w:iCs/>
          <w:sz w:val="28"/>
          <w:szCs w:val="28"/>
        </w:rPr>
        <w:t xml:space="preserve">principles before personalities. This means who you see here, what is said here, let </w:t>
      </w:r>
      <w:proofErr w:type="spellStart"/>
      <w:r w:rsidRPr="003D2228">
        <w:rPr>
          <w:i/>
          <w:iCs/>
          <w:sz w:val="28"/>
          <w:szCs w:val="28"/>
        </w:rPr>
        <w:t>itstay</w:t>
      </w:r>
      <w:proofErr w:type="spellEnd"/>
      <w:r w:rsidRPr="003D2228">
        <w:rPr>
          <w:i/>
          <w:iCs/>
          <w:sz w:val="28"/>
          <w:szCs w:val="28"/>
        </w:rPr>
        <w:t xml:space="preserve"> here (Hear, Hear!).</w:t>
      </w:r>
    </w:p>
    <w:p w14:paraId="3CD784AE" w14:textId="7CCD7F73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i/>
          <w:iCs/>
          <w:sz w:val="28"/>
          <w:szCs w:val="28"/>
        </w:rPr>
        <w:t>In addition to our principles of anonymity, Grounded is committed to</w:t>
      </w:r>
      <w:r>
        <w:rPr>
          <w:i/>
          <w:iCs/>
          <w:sz w:val="28"/>
          <w:szCs w:val="28"/>
        </w:rPr>
        <w:t xml:space="preserve"> </w:t>
      </w:r>
      <w:r w:rsidRPr="003D2228">
        <w:rPr>
          <w:i/>
          <w:iCs/>
          <w:sz w:val="28"/>
          <w:szCs w:val="28"/>
        </w:rPr>
        <w:t>providing a secure</w:t>
      </w:r>
      <w:r>
        <w:rPr>
          <w:sz w:val="28"/>
          <w:szCs w:val="28"/>
        </w:rPr>
        <w:t xml:space="preserve"> </w:t>
      </w:r>
      <w:r w:rsidRPr="003D2228">
        <w:rPr>
          <w:i/>
          <w:iCs/>
          <w:sz w:val="28"/>
          <w:szCs w:val="28"/>
        </w:rPr>
        <w:t>and welcoming place of recovery. Therefore, we ask that group members and others</w:t>
      </w:r>
      <w:r>
        <w:rPr>
          <w:sz w:val="28"/>
          <w:szCs w:val="28"/>
        </w:rPr>
        <w:t xml:space="preserve"> </w:t>
      </w:r>
      <w:r w:rsidRPr="003D2228">
        <w:rPr>
          <w:i/>
          <w:iCs/>
          <w:sz w:val="28"/>
          <w:szCs w:val="28"/>
        </w:rPr>
        <w:t>refrain from any behavior which might</w:t>
      </w:r>
      <w:r>
        <w:rPr>
          <w:i/>
          <w:iCs/>
          <w:sz w:val="28"/>
          <w:szCs w:val="28"/>
        </w:rPr>
        <w:t xml:space="preserve"> </w:t>
      </w:r>
      <w:r w:rsidRPr="003D2228">
        <w:rPr>
          <w:i/>
          <w:iCs/>
          <w:sz w:val="28"/>
          <w:szCs w:val="28"/>
        </w:rPr>
        <w:t>compromise another person’s privacy, well-being,</w:t>
      </w:r>
      <w:r>
        <w:rPr>
          <w:sz w:val="28"/>
          <w:szCs w:val="28"/>
        </w:rPr>
        <w:t xml:space="preserve"> </w:t>
      </w:r>
      <w:r w:rsidRPr="003D2228">
        <w:rPr>
          <w:i/>
          <w:iCs/>
          <w:sz w:val="28"/>
          <w:szCs w:val="28"/>
        </w:rPr>
        <w:t>and/or recovery. Thank you all for supporting a safe and comfortable environment.</w:t>
      </w:r>
    </w:p>
    <w:p w14:paraId="63B8BB35" w14:textId="77777777" w:rsidR="003D2228" w:rsidRDefault="003D2228" w:rsidP="003D2228">
      <w:pPr>
        <w:pStyle w:val="p1"/>
        <w:rPr>
          <w:sz w:val="28"/>
          <w:szCs w:val="28"/>
        </w:rPr>
      </w:pPr>
    </w:p>
    <w:p w14:paraId="0823BFE1" w14:textId="192D8D35" w:rsidR="003D2228" w:rsidRPr="003D2228" w:rsidRDefault="003D2228" w:rsidP="003D2228">
      <w:pPr>
        <w:pStyle w:val="p1"/>
        <w:rPr>
          <w:sz w:val="28"/>
          <w:szCs w:val="28"/>
        </w:rPr>
      </w:pPr>
      <w:proofErr w:type="gramStart"/>
      <w:r w:rsidRPr="003D2228">
        <w:rPr>
          <w:sz w:val="28"/>
          <w:szCs w:val="28"/>
        </w:rPr>
        <w:t>In order to</w:t>
      </w:r>
      <w:proofErr w:type="gramEnd"/>
      <w:r w:rsidRPr="003D2228">
        <w:rPr>
          <w:sz w:val="28"/>
          <w:szCs w:val="28"/>
        </w:rPr>
        <w:t xml:space="preserve"> get to know you better but not to embarrass you, is there anyone present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who is at their first A.A. meeting or in their first 30 days of sobriety? If so, please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introduce yourself.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Do we have any visitors from outside the LA area?</w:t>
      </w:r>
    </w:p>
    <w:p w14:paraId="1C754E3E" w14:textId="77777777" w:rsidR="003D2228" w:rsidRDefault="003D2228" w:rsidP="003D2228">
      <w:pPr>
        <w:pStyle w:val="p1"/>
        <w:rPr>
          <w:sz w:val="28"/>
          <w:szCs w:val="28"/>
        </w:rPr>
      </w:pPr>
    </w:p>
    <w:p w14:paraId="5E84DE9F" w14:textId="038EE860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>I have asked ______________ to read “How It Works”. [Or, could I please have a</w:t>
      </w:r>
    </w:p>
    <w:p w14:paraId="2A5D6955" w14:textId="77777777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 xml:space="preserve">volunteer to read “How It Works”?] – </w:t>
      </w:r>
      <w:r w:rsidRPr="003D2228">
        <w:rPr>
          <w:rStyle w:val="s1"/>
          <w:rFonts w:eastAsiaTheme="majorEastAsia"/>
          <w:b/>
          <w:bCs/>
          <w:sz w:val="28"/>
          <w:szCs w:val="28"/>
        </w:rPr>
        <w:t>share How It Works on the screen</w:t>
      </w:r>
      <w:r w:rsidRPr="003D2228">
        <w:rPr>
          <w:sz w:val="28"/>
          <w:szCs w:val="28"/>
        </w:rPr>
        <w:t>.</w:t>
      </w:r>
    </w:p>
    <w:p w14:paraId="5EA7250B" w14:textId="77777777" w:rsidR="003D2228" w:rsidRDefault="003D2228" w:rsidP="003D2228">
      <w:pPr>
        <w:pStyle w:val="p1"/>
        <w:rPr>
          <w:sz w:val="28"/>
          <w:szCs w:val="28"/>
        </w:rPr>
      </w:pPr>
    </w:p>
    <w:p w14:paraId="759C7E6E" w14:textId="07027663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 xml:space="preserve">This is a one-hour meeting. The group will read from Drop </w:t>
      </w:r>
      <w:proofErr w:type="gramStart"/>
      <w:r w:rsidRPr="003D2228">
        <w:rPr>
          <w:sz w:val="28"/>
          <w:szCs w:val="28"/>
        </w:rPr>
        <w:t>The</w:t>
      </w:r>
      <w:proofErr w:type="gramEnd"/>
      <w:r w:rsidRPr="003D2228">
        <w:rPr>
          <w:sz w:val="28"/>
          <w:szCs w:val="28"/>
        </w:rPr>
        <w:t xml:space="preserve"> Rock tagging the next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 xml:space="preserve">reader after a few paragraphs and so on until we finish a section. Following we’ll </w:t>
      </w:r>
      <w:proofErr w:type="gramStart"/>
      <w:r w:rsidRPr="003D2228">
        <w:rPr>
          <w:sz w:val="28"/>
          <w:szCs w:val="28"/>
        </w:rPr>
        <w:t>open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up</w:t>
      </w:r>
      <w:proofErr w:type="gramEnd"/>
      <w:r w:rsidRPr="003D2228">
        <w:rPr>
          <w:sz w:val="28"/>
          <w:szCs w:val="28"/>
        </w:rPr>
        <w:t xml:space="preserve"> to group sharing. We welcome anyone to </w:t>
      </w:r>
      <w:r w:rsidRPr="003D2228">
        <w:rPr>
          <w:sz w:val="28"/>
          <w:szCs w:val="28"/>
        </w:rPr>
        <w:lastRenderedPageBreak/>
        <w:t xml:space="preserve">this </w:t>
      </w:r>
      <w:proofErr w:type="gramStart"/>
      <w:r w:rsidRPr="003D2228">
        <w:rPr>
          <w:sz w:val="28"/>
          <w:szCs w:val="28"/>
        </w:rPr>
        <w:t>meeting</w:t>
      </w:r>
      <w:proofErr w:type="gramEnd"/>
      <w:r w:rsidRPr="003D2228">
        <w:rPr>
          <w:sz w:val="28"/>
          <w:szCs w:val="28"/>
        </w:rPr>
        <w:t xml:space="preserve"> and we ask that you identify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yourself as an alcoholic before your share. Each person will have 3 or 4 minutes to</w:t>
      </w:r>
    </w:p>
    <w:p w14:paraId="3763DF06" w14:textId="674A62AB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 xml:space="preserve">share. __________________ is our timer so please </w:t>
      </w:r>
      <w:proofErr w:type="gramStart"/>
      <w:r w:rsidRPr="003D2228">
        <w:rPr>
          <w:sz w:val="28"/>
          <w:szCs w:val="28"/>
        </w:rPr>
        <w:t>be</w:t>
      </w:r>
      <w:proofErr w:type="gramEnd"/>
      <w:r w:rsidRPr="003D2228">
        <w:rPr>
          <w:sz w:val="28"/>
          <w:szCs w:val="28"/>
        </w:rPr>
        <w:t xml:space="preserve"> mindful of his alerts. There is no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 xml:space="preserve">crosstalk at this meeting. We’ll end the group sharing around 6:50 </w:t>
      </w:r>
      <w:proofErr w:type="spellStart"/>
      <w:proofErr w:type="gramStart"/>
      <w:r w:rsidRPr="003D2228">
        <w:rPr>
          <w:sz w:val="28"/>
          <w:szCs w:val="28"/>
        </w:rPr>
        <w:t>pm.May</w:t>
      </w:r>
      <w:proofErr w:type="spellEnd"/>
      <w:proofErr w:type="gramEnd"/>
      <w:r w:rsidRPr="003D2228">
        <w:rPr>
          <w:sz w:val="28"/>
          <w:szCs w:val="28"/>
        </w:rPr>
        <w:t xml:space="preserve"> I please ask ____________ to kick us off with the reading tonight – </w:t>
      </w:r>
      <w:r w:rsidRPr="003D2228">
        <w:rPr>
          <w:rStyle w:val="s1"/>
          <w:rFonts w:eastAsiaTheme="majorEastAsia"/>
          <w:b/>
          <w:bCs/>
          <w:sz w:val="28"/>
          <w:szCs w:val="28"/>
        </w:rPr>
        <w:t>share the</w:t>
      </w:r>
    </w:p>
    <w:p w14:paraId="0D6FBC81" w14:textId="77777777" w:rsidR="003D2228" w:rsidRDefault="003D2228" w:rsidP="003D2228">
      <w:pPr>
        <w:pStyle w:val="p2"/>
        <w:rPr>
          <w:b/>
          <w:bCs/>
          <w:sz w:val="28"/>
          <w:szCs w:val="28"/>
        </w:rPr>
      </w:pPr>
      <w:r w:rsidRPr="003D2228">
        <w:rPr>
          <w:b/>
          <w:bCs/>
          <w:sz w:val="28"/>
          <w:szCs w:val="28"/>
        </w:rPr>
        <w:t>Drop The Rock PDF on the screen and pick up where we left off the week before.</w:t>
      </w:r>
    </w:p>
    <w:p w14:paraId="52947700" w14:textId="77777777" w:rsidR="003D2228" w:rsidRPr="003D2228" w:rsidRDefault="003D2228" w:rsidP="003D2228">
      <w:pPr>
        <w:pStyle w:val="p2"/>
        <w:rPr>
          <w:sz w:val="28"/>
          <w:szCs w:val="28"/>
        </w:rPr>
      </w:pPr>
    </w:p>
    <w:p w14:paraId="129F53BE" w14:textId="77777777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b/>
          <w:bCs/>
          <w:sz w:val="28"/>
          <w:szCs w:val="28"/>
        </w:rPr>
        <w:t>6:50 P.M.</w:t>
      </w:r>
    </w:p>
    <w:p w14:paraId="18B06FC7" w14:textId="7DE4D834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>That’s all the time we have for today. I like to thank everyone who read and participated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 xml:space="preserve">in tonight's Drop </w:t>
      </w:r>
      <w:proofErr w:type="gramStart"/>
      <w:r w:rsidRPr="003D2228">
        <w:rPr>
          <w:sz w:val="28"/>
          <w:szCs w:val="28"/>
        </w:rPr>
        <w:t>The</w:t>
      </w:r>
      <w:proofErr w:type="gramEnd"/>
      <w:r w:rsidRPr="003D2228">
        <w:rPr>
          <w:sz w:val="28"/>
          <w:szCs w:val="28"/>
        </w:rPr>
        <w:t xml:space="preserve"> Rock meeting.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If you didn’t get a chance to share and have a burning desire, please be sure to call one</w:t>
      </w:r>
      <w:r>
        <w:rPr>
          <w:sz w:val="28"/>
          <w:szCs w:val="28"/>
        </w:rPr>
        <w:t xml:space="preserve"> </w:t>
      </w:r>
      <w:r w:rsidRPr="003D2228">
        <w:rPr>
          <w:sz w:val="28"/>
          <w:szCs w:val="28"/>
        </w:rPr>
        <w:t>of us after the meeting or join us for fellowship immediately after the meeting.</w:t>
      </w:r>
    </w:p>
    <w:p w14:paraId="6041DBD0" w14:textId="77777777" w:rsidR="003D2228" w:rsidRPr="003D2228" w:rsidRDefault="003D2228" w:rsidP="003D2228">
      <w:pPr>
        <w:pStyle w:val="p1"/>
        <w:rPr>
          <w:sz w:val="28"/>
          <w:szCs w:val="28"/>
        </w:rPr>
      </w:pPr>
    </w:p>
    <w:p w14:paraId="07232718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>For general information go to </w:t>
      </w:r>
      <w:hyperlink r:id="rId4" w:tgtFrame="_blank" w:history="1">
        <w:r w:rsidRPr="003D2228">
          <w:rPr>
            <w:rStyle w:val="Hyperlink"/>
            <w:rFonts w:ascii="Aptos" w:hAnsi="Aptos"/>
            <w:b/>
            <w:bCs/>
            <w:i/>
            <w:iCs/>
            <w:color w:val="171717" w:themeColor="background2" w:themeShade="1A"/>
            <w:sz w:val="28"/>
            <w:szCs w:val="28"/>
          </w:rPr>
          <w:t>www.groundedaa.com</w:t>
        </w:r>
      </w:hyperlink>
    </w:p>
    <w:p w14:paraId="6A9F73F8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>For meeting attendance/court cards </w:t>
      </w:r>
      <w:hyperlink r:id="rId5" w:tgtFrame="_blank" w:history="1">
        <w:r w:rsidRPr="003D2228">
          <w:rPr>
            <w:rStyle w:val="Hyperlink"/>
            <w:rFonts w:ascii="Aptos" w:hAnsi="Aptos"/>
            <w:b/>
            <w:bCs/>
            <w:i/>
            <w:iCs/>
            <w:color w:val="171717" w:themeColor="background2" w:themeShade="1A"/>
            <w:sz w:val="28"/>
            <w:szCs w:val="28"/>
          </w:rPr>
          <w:t>https://groundedaa.com/meeting-verifications</w:t>
        </w:r>
      </w:hyperlink>
    </w:p>
    <w:p w14:paraId="0230F067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>For a copy of the phone list, to be added, or make changes to the phone list: </w:t>
      </w:r>
      <w:hyperlink r:id="rId6" w:tgtFrame="_blank" w:history="1">
        <w:r w:rsidRPr="003D2228">
          <w:rPr>
            <w:rStyle w:val="Hyperlink"/>
            <w:rFonts w:ascii="Aptos" w:hAnsi="Aptos"/>
            <w:b/>
            <w:bCs/>
            <w:i/>
            <w:iCs/>
            <w:color w:val="171717" w:themeColor="background2" w:themeShade="1A"/>
            <w:sz w:val="28"/>
            <w:szCs w:val="28"/>
          </w:rPr>
          <w:t>groundedphonelist@gmail.com</w:t>
        </w:r>
      </w:hyperlink>
    </w:p>
    <w:p w14:paraId="2A8343D6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> Anything else? e-mail </w:t>
      </w:r>
      <w:hyperlink r:id="rId7" w:tgtFrame="_blank" w:history="1">
        <w:r w:rsidRPr="003D2228">
          <w:rPr>
            <w:rStyle w:val="Hyperlink"/>
            <w:rFonts w:ascii="Aptos" w:hAnsi="Aptos"/>
            <w:b/>
            <w:bCs/>
            <w:i/>
            <w:iCs/>
            <w:color w:val="171717" w:themeColor="background2" w:themeShade="1A"/>
            <w:sz w:val="28"/>
            <w:szCs w:val="28"/>
          </w:rPr>
          <w:t>groundedaa@gmail.com</w:t>
        </w:r>
      </w:hyperlink>
    </w:p>
    <w:p w14:paraId="08CE26DD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 xml:space="preserve">Link to the Daily Reflections:  </w:t>
      </w:r>
      <w:hyperlink r:id="rId8" w:history="1">
        <w:r w:rsidRPr="003D2228">
          <w:rPr>
            <w:rStyle w:val="Hyperlink"/>
            <w:rFonts w:ascii="Aptos" w:hAnsi="Aptos"/>
            <w:b/>
            <w:bCs/>
            <w:i/>
            <w:iCs/>
            <w:color w:val="070C0D" w:themeColor="hyperlink" w:themeShade="1A"/>
            <w:sz w:val="28"/>
            <w:szCs w:val="28"/>
          </w:rPr>
          <w:t>https://www.aa.org/daily-reflections</w:t>
        </w:r>
      </w:hyperlink>
    </w:p>
    <w:p w14:paraId="67B5A6A7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>Check out the Spiritually Speaking archive:</w:t>
      </w:r>
      <w:r w:rsidRPr="003D2228">
        <w:rPr>
          <w:rFonts w:ascii="Aptos" w:hAnsi="Aptos"/>
          <w:color w:val="171717" w:themeColor="background2" w:themeShade="1A"/>
          <w:sz w:val="28"/>
          <w:szCs w:val="28"/>
        </w:rPr>
        <w:t xml:space="preserve">  </w:t>
      </w:r>
      <w:hyperlink r:id="rId9" w:history="1">
        <w:r w:rsidRPr="003D2228">
          <w:rPr>
            <w:rStyle w:val="Hyperlink"/>
            <w:rFonts w:ascii="Aptos" w:hAnsi="Aptos"/>
            <w:b/>
            <w:bCs/>
            <w:i/>
            <w:iCs/>
            <w:color w:val="070C0D" w:themeColor="hyperlink" w:themeShade="1A"/>
            <w:sz w:val="28"/>
            <w:szCs w:val="28"/>
          </w:rPr>
          <w:t>https://groundedaa.com/spiritually-speaking</w:t>
        </w:r>
      </w:hyperlink>
    </w:p>
    <w:p w14:paraId="3EC7419D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>7th Tradition Donations:</w:t>
      </w:r>
    </w:p>
    <w:p w14:paraId="7D2D01EB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> </w:t>
      </w:r>
      <w:hyperlink r:id="rId10" w:tgtFrame="_blank" w:history="1">
        <w:r w:rsidRPr="003D2228">
          <w:rPr>
            <w:rStyle w:val="Hyperlink"/>
            <w:rFonts w:ascii="Aptos" w:hAnsi="Aptos"/>
            <w:b/>
            <w:bCs/>
            <w:i/>
            <w:iCs/>
            <w:color w:val="171717" w:themeColor="background2" w:themeShade="1A"/>
            <w:sz w:val="28"/>
            <w:szCs w:val="28"/>
          </w:rPr>
          <w:t>https://www.venmo.com/u/groundedaa</w:t>
        </w:r>
      </w:hyperlink>
      <w:r w:rsidRPr="003D2228">
        <w:rPr>
          <w:rFonts w:ascii="Aptos" w:hAnsi="Aptos"/>
          <w:b/>
          <w:bCs/>
          <w:i/>
          <w:iCs/>
          <w:color w:val="171717" w:themeColor="background2" w:themeShade="1A"/>
          <w:sz w:val="28"/>
          <w:szCs w:val="28"/>
        </w:rPr>
        <w:t> </w:t>
      </w:r>
    </w:p>
    <w:p w14:paraId="42AF8510" w14:textId="77777777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hyperlink r:id="rId11" w:tgtFrame="_blank" w:history="1">
        <w:r w:rsidRPr="003D2228">
          <w:rPr>
            <w:rStyle w:val="Hyperlink"/>
            <w:rFonts w:ascii="Aptos" w:hAnsi="Aptos"/>
            <w:b/>
            <w:bCs/>
            <w:i/>
            <w:iCs/>
            <w:color w:val="171717" w:themeColor="background2" w:themeShade="1A"/>
            <w:sz w:val="28"/>
            <w:szCs w:val="28"/>
          </w:rPr>
          <w:t>https://www.paypal.me/groundedaa?locale.x=en_US</w:t>
        </w:r>
      </w:hyperlink>
    </w:p>
    <w:p w14:paraId="601E1BEC" w14:textId="4F47317C" w:rsidR="003D2228" w:rsidRPr="003D2228" w:rsidRDefault="003D2228" w:rsidP="003D2228">
      <w:pPr>
        <w:spacing w:line="224" w:lineRule="atLeast"/>
        <w:rPr>
          <w:rFonts w:ascii="Aptos" w:hAnsi="Aptos"/>
          <w:color w:val="171717" w:themeColor="background2" w:themeShade="1A"/>
          <w:sz w:val="28"/>
          <w:szCs w:val="28"/>
        </w:rPr>
      </w:pPr>
      <w:r w:rsidRPr="003D2228">
        <w:rPr>
          <w:rFonts w:ascii="Aptos" w:hAnsi="Aptos"/>
          <w:color w:val="171717" w:themeColor="background2" w:themeShade="1A"/>
          <w:sz w:val="28"/>
          <w:szCs w:val="28"/>
        </w:rPr>
        <w:t> </w:t>
      </w:r>
      <w:r w:rsidRPr="003D2228">
        <w:rPr>
          <w:rFonts w:ascii="Aptos" w:hAnsi="Aptos"/>
          <w:b/>
          <w:bCs/>
          <w:color w:val="171717" w:themeColor="background2" w:themeShade="1A"/>
          <w:sz w:val="28"/>
          <w:szCs w:val="28"/>
        </w:rPr>
        <w:t>Listen to the Spiritually Speaking archive. </w:t>
      </w:r>
      <w:hyperlink r:id="rId12" w:tgtFrame="_blank" w:history="1">
        <w:r w:rsidRPr="003D2228">
          <w:rPr>
            <w:rStyle w:val="Hyperlink"/>
            <w:rFonts w:ascii="Aptos" w:hAnsi="Aptos"/>
            <w:b/>
            <w:bCs/>
            <w:color w:val="171717" w:themeColor="background2" w:themeShade="1A"/>
            <w:sz w:val="28"/>
            <w:szCs w:val="28"/>
          </w:rPr>
          <w:t>here</w:t>
        </w:r>
      </w:hyperlink>
    </w:p>
    <w:p w14:paraId="170F2E76" w14:textId="77777777" w:rsidR="003D2228" w:rsidRPr="003D2228" w:rsidRDefault="003D2228" w:rsidP="003D2228">
      <w:pPr>
        <w:pStyle w:val="p1"/>
        <w:rPr>
          <w:sz w:val="28"/>
          <w:szCs w:val="28"/>
        </w:rPr>
      </w:pPr>
    </w:p>
    <w:p w14:paraId="088E5314" w14:textId="6E4CE58C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>Let’s thank ____ for being our doormen, ____ for being the timer, ____ for chips and</w:t>
      </w:r>
    </w:p>
    <w:p w14:paraId="5715E0B5" w14:textId="77777777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>_____ for the sponsorship announcement</w:t>
      </w:r>
    </w:p>
    <w:p w14:paraId="7D5A73AA" w14:textId="77777777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sz w:val="28"/>
          <w:szCs w:val="28"/>
        </w:rPr>
        <w:t xml:space="preserve">_______ could you take us out with the </w:t>
      </w:r>
      <w:r w:rsidRPr="003D2228">
        <w:rPr>
          <w:b/>
          <w:bCs/>
          <w:sz w:val="28"/>
          <w:szCs w:val="28"/>
        </w:rPr>
        <w:t>Serenity Prayer?</w:t>
      </w:r>
    </w:p>
    <w:p w14:paraId="121440E3" w14:textId="77777777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b/>
          <w:bCs/>
          <w:sz w:val="28"/>
          <w:szCs w:val="28"/>
        </w:rPr>
        <w:lastRenderedPageBreak/>
        <w:t>“God, grant me the serenity to accept the things I cannot change, the courage to</w:t>
      </w:r>
    </w:p>
    <w:p w14:paraId="2E0A0F52" w14:textId="77777777" w:rsidR="003D2228" w:rsidRPr="003D2228" w:rsidRDefault="003D2228" w:rsidP="003D2228">
      <w:pPr>
        <w:pStyle w:val="p1"/>
        <w:rPr>
          <w:sz w:val="28"/>
          <w:szCs w:val="28"/>
        </w:rPr>
      </w:pPr>
      <w:r w:rsidRPr="003D2228">
        <w:rPr>
          <w:b/>
          <w:bCs/>
          <w:sz w:val="28"/>
          <w:szCs w:val="28"/>
        </w:rPr>
        <w:t>change the things I can, and the wisdom to know the difference.”</w:t>
      </w:r>
    </w:p>
    <w:p w14:paraId="248C48CA" w14:textId="77777777" w:rsidR="003D2228" w:rsidRPr="003D2228" w:rsidRDefault="003D2228">
      <w:pPr>
        <w:rPr>
          <w:sz w:val="28"/>
          <w:szCs w:val="28"/>
        </w:rPr>
      </w:pPr>
    </w:p>
    <w:sectPr w:rsidR="003D2228" w:rsidRPr="003D2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28"/>
    <w:rsid w:val="003D2228"/>
    <w:rsid w:val="00D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6A79B"/>
  <w15:chartTrackingRefBased/>
  <w15:docId w15:val="{579E93BB-DFCF-C143-9449-FCCA52CE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22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D2228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3D2228"/>
    <w:pPr>
      <w:spacing w:after="0" w:line="240" w:lineRule="auto"/>
    </w:pPr>
    <w:rPr>
      <w:rFonts w:ascii="Arial" w:eastAsia="Times New Roman" w:hAnsi="Arial" w:cs="Arial"/>
      <w:color w:val="FB0007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D2228"/>
    <w:pPr>
      <w:spacing w:after="0" w:line="240" w:lineRule="auto"/>
    </w:pPr>
    <w:rPr>
      <w:rFonts w:ascii="Arial" w:eastAsia="Times New Roman" w:hAnsi="Arial" w:cs="Arial"/>
      <w:color w:val="0949B1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3D2228"/>
    <w:rPr>
      <w:color w:val="FB0007"/>
    </w:rPr>
  </w:style>
  <w:style w:type="character" w:customStyle="1" w:styleId="s2">
    <w:name w:val="s2"/>
    <w:basedOn w:val="DefaultParagraphFont"/>
    <w:rsid w:val="003D2228"/>
    <w:rPr>
      <w:color w:val="0949B1"/>
    </w:rPr>
  </w:style>
  <w:style w:type="character" w:customStyle="1" w:styleId="s3">
    <w:name w:val="s3"/>
    <w:basedOn w:val="DefaultParagraphFont"/>
    <w:rsid w:val="003D2228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3D22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.org/daily-reflection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oundedaa@gmail.com" TargetMode="External"/><Relationship Id="rId12" Type="http://schemas.openxmlformats.org/officeDocument/2006/relationships/hyperlink" Target="https://groundedaa.com/spiritually-speak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undedphonelist@gmail.com" TargetMode="External"/><Relationship Id="rId11" Type="http://schemas.openxmlformats.org/officeDocument/2006/relationships/hyperlink" Target="https://www.paypal.me/groundedaa?locale.x=en_US" TargetMode="External"/><Relationship Id="rId5" Type="http://schemas.openxmlformats.org/officeDocument/2006/relationships/hyperlink" Target="https://groundedaa.com/meeting-verifications" TargetMode="External"/><Relationship Id="rId10" Type="http://schemas.openxmlformats.org/officeDocument/2006/relationships/hyperlink" Target="https://www.venmo.com/u/groundedaa" TargetMode="External"/><Relationship Id="rId4" Type="http://schemas.openxmlformats.org/officeDocument/2006/relationships/hyperlink" Target="http://www.groundedaa.com/" TargetMode="External"/><Relationship Id="rId9" Type="http://schemas.openxmlformats.org/officeDocument/2006/relationships/hyperlink" Target="https://groundedaa.com/spiritually-speak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2025-10-23T23:07:00Z</dcterms:created>
  <dcterms:modified xsi:type="dcterms:W3CDTF">2025-10-23T23:13:00Z</dcterms:modified>
</cp:coreProperties>
</file>